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line="600" w:lineRule="exact"/>
        <w:ind w:firstLine="0" w:firstLineChars="0"/>
        <w:outlineLvl w:val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spacing w:after="120" w:afterLines="50" w:line="620" w:lineRule="exact"/>
        <w:jc w:val="center"/>
        <w:rPr>
          <w:rFonts w:hint="default" w:ascii="Times New Roman" w:hAnsi="Times New Roman" w:eastAsia="方正小标宋_GBK" w:cs="Times New Roman"/>
          <w:b/>
          <w:bCs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z w:val="42"/>
          <w:szCs w:val="42"/>
        </w:rPr>
        <w:t>河南省2024年度重点产业链5G规模化应用典型解决方案推荐汇总表</w:t>
      </w:r>
      <w:bookmarkEnd w:id="0"/>
    </w:p>
    <w:p>
      <w:pPr>
        <w:spacing w:line="620" w:lineRule="exac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推荐单位（盖章）：                                                     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      填报时间：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年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月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日</w:t>
      </w:r>
    </w:p>
    <w:tbl>
      <w:tblPr>
        <w:tblStyle w:val="6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60"/>
        <w:gridCol w:w="2571"/>
        <w:gridCol w:w="1766"/>
        <w:gridCol w:w="1974"/>
        <w:gridCol w:w="2813"/>
        <w:gridCol w:w="2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7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解决方案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适用重点产业链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（编号）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申报单位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联合单位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落地应用项目数量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1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1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1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1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1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1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1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1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1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1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ind w:firstLine="210" w:firstLineChars="100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联系人：           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电话：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20"/>
          <w:lang w:val="en-US" w:eastAsia="zh-CN" w:bidi="ar-SA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1020" w:footer="1304" w:gutter="0"/>
          <w:pgNumType w:fmt="decimal"/>
          <w:cols w:space="720" w:num="1"/>
          <w:rtlGutter w:val="0"/>
          <w:docGrid w:type="lines" w:linePitch="32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C5D93"/>
    <w:rsid w:val="393C5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2024-05-24T08:01:00Z</dcterms:created>
  <dc:creator>尘夏</dc:creator>
  <cp:lastModifiedBy>尘夏</cp:lastModifiedBy>
  <dcterms:modified xsi:type="dcterms:W3CDTF">2024-05-24T08:02:00Z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