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各节能诊断机构联络表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531"/>
        <w:gridCol w:w="946"/>
        <w:gridCol w:w="2006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节能诊断服务机构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河南省卓越品牌质量研究院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庞晶晶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副院长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17760777766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河南省建筑科学研究院有限公司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郝珈漪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低碳发展研究所所长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17888555858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郑州大学综合设计研究院有限公司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张杏静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节能中心副主任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15803808539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河南浩丞科技集团有限公司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梁小波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18838012295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河南省冶金研究所有限责任公司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段理杰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19837130132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郑州计量节能检测中心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刘帅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15515625257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河南政辰科技集团有限公司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马朝军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技术部负责人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15516572817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河南德能环保科技有限公司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黎长枫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咨询经理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13007508605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河南鸿泰节能技术有限公司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陈冲冲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咨询部负责人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18903832757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河南省豫信电子信息工程标准定额服务站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赵建业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副站长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13903832759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北京科吉环境技术发展有限公司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孙薇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商务部经理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13693297379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河南省基本建设科学实验研究院有限公司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李宝琦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绿色低碳产业发展研究院院长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13523028717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北京联合智业认证有限公司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范平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大区营销总监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18518113665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中国电子工程设计院有限公司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郑超超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工业节能与绿色发展评价中心 华中分中心主任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15838316972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河南省能效技术协会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李梦媛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15638575728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河南省新悦环境科学技术研究发展有限公司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薛晗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15038652396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黑龙江省绿色工业研究院有限公司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田西亮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副总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13904816358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河南格林同创绿色科技发展研究院有限公司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徐玉琦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技术开发部部长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13949108911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南阳大阳节能技术有限公司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刘太然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经理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13837799559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090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河南省能碳研究院有限公司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张爱平</w:t>
            </w:r>
          </w:p>
        </w:tc>
        <w:tc>
          <w:tcPr>
            <w:tcW w:w="1195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总经理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18037692905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65CF0C4C"/>
    <w:rsid w:val="65C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1"/>
    <w:qFormat/>
    <w:uiPriority w:val="0"/>
    <w:pPr>
      <w:spacing w:after="120" w:line="240" w:lineRule="auto"/>
      <w:ind w:firstLine="0" w:firstLineChars="0"/>
    </w:pPr>
    <w:rPr>
      <w:rFonts w:ascii="Times New Roman" w:hAnsi="Times New Roman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2023-10-31T00:59:00Z</dcterms:created>
  <dc:creator>摇到外婆桥。</dc:creator>
  <cp:lastModifiedBy>摇到外婆桥。</cp:lastModifiedBy>
  <dcterms:modified xsi:type="dcterms:W3CDTF">2023-10-31T00:59:28Z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2A7F32E032CE4AF9AD774D8D368E35AD_11</vt:lpwstr>
  </property>
</Properties>
</file>