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附件3</w:t>
      </w: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黑体" w:cs="Times New Roman"/>
          <w:color w:val="auto"/>
          <w:sz w:val="32"/>
          <w:szCs w:val="32"/>
        </w:rPr>
      </w:pPr>
    </w:p>
    <w:p>
      <w:pPr>
        <w:keepNext w:val="0"/>
        <w:keepLines w:val="0"/>
        <w:pageBreakBefore w:val="0"/>
        <w:widowControl w:val="0"/>
        <w:kinsoku/>
        <w:wordWrap/>
        <w:overflowPunct/>
        <w:topLinePunct w:val="0"/>
        <w:autoSpaceDE/>
        <w:autoSpaceDN/>
        <w:bidi w:val="0"/>
        <w:adjustRightInd/>
        <w:spacing w:line="600" w:lineRule="exact"/>
        <w:ind w:firstLine="840" w:firstLineChars="200"/>
        <w:jc w:val="center"/>
        <w:textAlignment w:val="auto"/>
        <w:rPr>
          <w:rFonts w:hint="default" w:ascii="Times New Roman" w:hAnsi="Times New Roman" w:eastAsia="方正小标宋_GBK" w:cs="Times New Roman"/>
          <w:b/>
          <w:color w:val="auto"/>
          <w:kern w:val="0"/>
          <w:sz w:val="42"/>
          <w:szCs w:val="42"/>
          <w:highlight w:val="yellow"/>
        </w:rPr>
      </w:pPr>
      <w:r>
        <w:rPr>
          <w:rFonts w:hint="default" w:ascii="Times New Roman" w:hAnsi="Times New Roman" w:eastAsia="方正小标宋_GBK" w:cs="Times New Roman"/>
          <w:b/>
          <w:color w:val="auto"/>
          <w:sz w:val="42"/>
          <w:szCs w:val="42"/>
        </w:rPr>
        <w:t>质量标杆申报材料编写说明</w:t>
      </w: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一、申报材料内容</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质量标杆典型经验应是企业实施多年的成熟实践，典型经验应体现相关经验的思路做法、推进要点、特色亮点和成效等，应突出顾客导向和市场导向。要求内容详实、逻辑清楚、重点突出、图文并茂、数据支撑。典型经验由以下几个部分组成：</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（一）典型经验名称（</w:t>
      </w:r>
      <w:r>
        <w:rPr>
          <w:rFonts w:hint="eastAsia" w:ascii="Times New Roman" w:hAnsi="Times New Roman" w:eastAsia="楷体_GB2312" w:cs="Times New Roman"/>
          <w:b/>
          <w:color w:val="auto"/>
          <w:sz w:val="32"/>
          <w:szCs w:val="32"/>
          <w:lang w:val="en-US" w:eastAsia="zh-CN"/>
        </w:rPr>
        <w:t>3</w:t>
      </w:r>
      <w:r>
        <w:rPr>
          <w:rFonts w:hint="default" w:ascii="Times New Roman" w:hAnsi="Times New Roman" w:eastAsia="楷体_GB2312" w:cs="Times New Roman"/>
          <w:b/>
          <w:color w:val="auto"/>
          <w:sz w:val="32"/>
          <w:szCs w:val="32"/>
        </w:rPr>
        <w:t>0字以内）</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典型经验命名规则为：实施（构建、基于）+质量管理方法（数字化技术、手段）+经验（实践、模式）。如：实施六西格玛设计的经验。</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（二）企业概况（500字以内）</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介绍企业主要产品和服务，主要顾客群体，所处行业、领域的市场地位及影响力；企业的使命、愿景和价值观；与典型经验直接相关的荣誉等；员工质量素养情况。</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lang w:eastAsia="zh-CN"/>
        </w:rPr>
        <w:t>（三）</w:t>
      </w:r>
      <w:r>
        <w:rPr>
          <w:rFonts w:hint="default" w:ascii="Times New Roman" w:hAnsi="Times New Roman" w:eastAsia="楷体_GB2312" w:cs="Times New Roman"/>
          <w:b/>
          <w:color w:val="auto"/>
          <w:sz w:val="32"/>
          <w:szCs w:val="32"/>
        </w:rPr>
        <w:t>实施</w:t>
      </w:r>
      <w:r>
        <w:rPr>
          <w:rFonts w:hint="eastAsia" w:ascii="Times New Roman" w:hAnsi="Times New Roman" w:eastAsia="楷体_GB2312" w:cs="Times New Roman"/>
          <w:b/>
          <w:color w:val="auto"/>
          <w:sz w:val="32"/>
          <w:szCs w:val="32"/>
          <w:lang w:eastAsia="zh-CN"/>
        </w:rPr>
        <w:t>背景</w:t>
      </w:r>
      <w:r>
        <w:rPr>
          <w:rFonts w:hint="default" w:ascii="Times New Roman" w:hAnsi="Times New Roman" w:eastAsia="楷体_GB2312" w:cs="Times New Roman"/>
          <w:b/>
          <w:color w:val="auto"/>
          <w:sz w:val="32"/>
          <w:szCs w:val="32"/>
        </w:rPr>
        <w:t>（</w:t>
      </w:r>
      <w:r>
        <w:rPr>
          <w:rFonts w:hint="eastAsia" w:ascii="Times New Roman" w:hAnsi="Times New Roman" w:eastAsia="楷体_GB2312" w:cs="Times New Roman"/>
          <w:b/>
          <w:color w:val="auto"/>
          <w:sz w:val="32"/>
          <w:szCs w:val="32"/>
          <w:lang w:val="en-US" w:eastAsia="zh-CN"/>
        </w:rPr>
        <w:t>1</w:t>
      </w:r>
      <w:r>
        <w:rPr>
          <w:rFonts w:hint="default" w:ascii="Times New Roman" w:hAnsi="Times New Roman" w:eastAsia="楷体_GB2312" w:cs="Times New Roman"/>
          <w:b/>
          <w:color w:val="auto"/>
          <w:sz w:val="32"/>
          <w:szCs w:val="32"/>
        </w:rPr>
        <w:t>000字以内）</w:t>
      </w:r>
    </w:p>
    <w:p>
      <w:pPr>
        <w:pStyle w:val="2"/>
        <w:keepNext w:val="0"/>
        <w:keepLines w:val="0"/>
        <w:pageBreakBefore w:val="0"/>
        <w:widowControl w:val="0"/>
        <w:numPr>
          <w:ilvl w:val="0"/>
          <w:numId w:val="0"/>
        </w:numPr>
        <w:kinsoku/>
        <w:wordWrap/>
        <w:overflowPunct/>
        <w:topLinePunct w:val="0"/>
        <w:autoSpaceDE/>
        <w:autoSpaceDN/>
        <w:bidi w:val="0"/>
        <w:adjustRightInd/>
        <w:spacing w:after="0" w:line="600" w:lineRule="exact"/>
        <w:ind w:firstLine="640" w:firstLineChars="200"/>
        <w:textAlignment w:val="auto"/>
        <w:rPr>
          <w:rFonts w:hint="default"/>
        </w:rPr>
      </w:pPr>
      <w:r>
        <w:rPr>
          <w:rFonts w:hint="default"/>
        </w:rPr>
        <w:t>介绍典型经验产生的背景、目的和意义，经验的提出要来自于行业或企业内部，且质量提升工作聚焦研发设计、生产制造、采购供应等环节的质量管理瓶颈问题或者行业共性质量提升。</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（四）实施</w:t>
      </w:r>
      <w:r>
        <w:rPr>
          <w:rFonts w:hint="eastAsia" w:ascii="Times New Roman" w:hAnsi="Times New Roman" w:eastAsia="楷体_GB2312" w:cs="Times New Roman"/>
          <w:b/>
          <w:color w:val="auto"/>
          <w:sz w:val="32"/>
          <w:szCs w:val="32"/>
          <w:lang w:eastAsia="zh-CN"/>
        </w:rPr>
        <w:t>过程</w:t>
      </w:r>
      <w:r>
        <w:rPr>
          <w:rFonts w:hint="default" w:ascii="Times New Roman" w:hAnsi="Times New Roman" w:eastAsia="楷体_GB2312" w:cs="Times New Roman"/>
          <w:b/>
          <w:color w:val="auto"/>
          <w:sz w:val="32"/>
          <w:szCs w:val="32"/>
        </w:rPr>
        <w:t>（8000字以内）</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介绍典型经验的策划、部署、推进过程、质量工程技术或数字技术运用、关键技术方法突破等，重点体现经验要点及特色亮点。成果的核心内容要通过具体数据、图表等方式展现，必要时适当举例。可进一步说明为巩固实施成效采取的相关措施或未来进一步完善与发展的方向。</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（五）实施效果（2000字以内）</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color w:val="auto"/>
          <w:sz w:val="32"/>
          <w:szCs w:val="32"/>
        </w:rPr>
        <w:t>以定量与定性相结合的方式展示与实施过程直接相关的绩效结果，如管理效益、经济效益和社会效益等。需提供相关指标近三年的数据、与竞争对手和行业标杆的数据对比情况；与经验相关的，近三年品牌知名度、认知度、美誉度、忠诚度、联想度，品牌价值等指标情况，科技成果和知识产权成果的实现情况。</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二、证实性材料内容（选择性提供）</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证实性材料需与典型经验材料分开，单独整理成一个文件。</w:t>
      </w:r>
      <w:r>
        <w:rPr>
          <w:rFonts w:hint="eastAsia" w:ascii="Times New Roman" w:hAnsi="Times New Roman" w:eastAsia="仿宋_GB2312" w:cs="Times New Roman"/>
          <w:color w:val="auto"/>
          <w:sz w:val="32"/>
          <w:szCs w:val="32"/>
          <w:lang w:eastAsia="zh-CN"/>
        </w:rPr>
        <w:t>主要包括：</w:t>
      </w:r>
      <w:r>
        <w:rPr>
          <w:rFonts w:hint="default" w:ascii="Times New Roman" w:hAnsi="Times New Roman" w:eastAsia="仿宋_GB2312" w:cs="Times New Roman"/>
          <w:color w:val="auto"/>
          <w:sz w:val="32"/>
          <w:szCs w:val="32"/>
          <w:lang w:eastAsia="zh-CN"/>
        </w:rPr>
        <w:t>营业执照；ISO9001质量管理体系认证证书</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企业</w:t>
      </w:r>
      <w:r>
        <w:rPr>
          <w:rFonts w:hint="default" w:ascii="Times New Roman" w:hAnsi="Times New Roman" w:eastAsia="仿宋_GB2312" w:cs="Times New Roman"/>
          <w:color w:val="auto"/>
          <w:sz w:val="32"/>
          <w:szCs w:val="32"/>
        </w:rPr>
        <w:t>在所在行业处于领先地位的资料证明；与经验相关的获奖证书、</w:t>
      </w:r>
      <w:r>
        <w:rPr>
          <w:rFonts w:hint="default" w:ascii="Times New Roman" w:hAnsi="Times New Roman" w:eastAsia="仿宋_GB2312" w:cs="Times New Roman"/>
          <w:color w:val="auto"/>
          <w:sz w:val="32"/>
          <w:szCs w:val="32"/>
          <w:lang w:eastAsia="zh-CN"/>
        </w:rPr>
        <w:t>标准、</w:t>
      </w:r>
      <w:r>
        <w:rPr>
          <w:rFonts w:hint="default" w:ascii="Times New Roman" w:hAnsi="Times New Roman" w:eastAsia="仿宋_GB2312" w:cs="Times New Roman"/>
          <w:color w:val="auto"/>
          <w:sz w:val="32"/>
          <w:szCs w:val="32"/>
        </w:rPr>
        <w:t>专利证书及其他证实性材料</w:t>
      </w:r>
      <w:r>
        <w:rPr>
          <w:rFonts w:hint="default" w:ascii="Times New Roman" w:hAnsi="Times New Roman" w:eastAsia="仿宋_GB2312" w:cs="Times New Roman"/>
          <w:color w:val="auto"/>
          <w:sz w:val="32"/>
          <w:szCs w:val="32"/>
          <w:lang w:eastAsia="zh-CN"/>
        </w:rPr>
        <w:t>（如：质量奖、制造业创新中心、技术创新示范企业、单项冠军</w:t>
      </w:r>
      <w:r>
        <w:rPr>
          <w:rFonts w:hint="default" w:ascii="Times New Roman" w:hAnsi="Times New Roman" w:eastAsia="仿宋_GB2312" w:cs="Times New Roman"/>
          <w:color w:val="auto"/>
          <w:sz w:val="32"/>
          <w:szCs w:val="32"/>
        </w:rPr>
        <w:t>等</w:t>
      </w:r>
      <w:r>
        <w:rPr>
          <w:rFonts w:hint="default" w:ascii="Times New Roman" w:hAnsi="Times New Roman" w:eastAsia="仿宋_GB2312" w:cs="Times New Roman"/>
          <w:color w:val="auto"/>
          <w:sz w:val="32"/>
          <w:szCs w:val="32"/>
          <w:lang w:eastAsia="zh-CN"/>
        </w:rPr>
        <w:t>）；具有资质的第三方审计机构出具近三年审计报告（审计报告均需带</w:t>
      </w:r>
      <w:r>
        <w:rPr>
          <w:rFonts w:hint="default" w:ascii="Times New Roman" w:hAnsi="Times New Roman" w:eastAsia="仿宋_GB2312" w:cs="Times New Roman"/>
          <w:color w:val="auto"/>
          <w:spacing w:val="-11"/>
          <w:sz w:val="32"/>
          <w:szCs w:val="32"/>
          <w:lang w:eastAsia="zh-CN"/>
        </w:rPr>
        <w:t>验证码）；申报期间</w:t>
      </w:r>
      <w:r>
        <w:rPr>
          <w:rFonts w:hint="default" w:ascii="Times New Roman" w:hAnsi="Times New Roman" w:eastAsia="仿宋_GB2312" w:cs="Times New Roman"/>
          <w:color w:val="auto"/>
          <w:spacing w:val="-11"/>
          <w:sz w:val="32"/>
          <w:szCs w:val="32"/>
        </w:rPr>
        <w:t>在“信用中国”网站</w:t>
      </w:r>
      <w:r>
        <w:rPr>
          <w:rFonts w:hint="default" w:ascii="Times New Roman" w:hAnsi="Times New Roman" w:eastAsia="仿宋_GB2312" w:cs="Times New Roman"/>
          <w:color w:val="auto"/>
          <w:sz w:val="32"/>
          <w:szCs w:val="32"/>
        </w:rPr>
        <w:t>（http://www.creditchina.gov.cn/）查询的“失信被执行人”和“重大税收违法案件当事人名单”以及“国家企业信息公示系统”网站（http://www.gsxt.gov.cn/index.html）查询的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b w:val="0"/>
          <w:bCs w:val="0"/>
          <w:color w:val="auto"/>
          <w:kern w:val="0"/>
          <w:sz w:val="32"/>
          <w:szCs w:val="32"/>
          <w:lang w:eastAsia="zh-CN"/>
        </w:rPr>
        <w:t>行政处罚信息</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“严重违法失信企业名单”的查询结果网页打印件并加盖公章</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三、总结材料的格式要求</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经验材料应采用 A4 幅面纵向编辑。文章题目为黑体小二号居中，以“一、”“（一）”“1.”“（1）”等为各级标题，标题字号自选，正文为宋体四号字，单倍行距。附表标题放置附表上方居中，插图标题放置插图下方居中</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图表按类别统一编号，附表及插图标题为宋体小四号字加粗。</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纸质材料一律双面打印并胶装成册。</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四、质量标杆相关材料</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（一）总结材料</w:t>
      </w:r>
    </w:p>
    <w:p>
      <w:pPr>
        <w:keepNext w:val="0"/>
        <w:keepLines w:val="0"/>
        <w:pageBreakBefore w:val="0"/>
        <w:widowControl w:val="0"/>
        <w:kinsoku/>
        <w:wordWrap/>
        <w:overflowPunct/>
        <w:topLinePunct w:val="0"/>
        <w:autoSpaceDE/>
        <w:autoSpaceDN/>
        <w:bidi w:val="0"/>
        <w:adjustRightInd/>
        <w:spacing w:line="600" w:lineRule="exact"/>
        <w:ind w:firstLine="56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质量标杆</w:t>
      </w:r>
      <w:r>
        <w:rPr>
          <w:rFonts w:hint="default" w:ascii="Times New Roman" w:hAnsi="Times New Roman" w:eastAsia="仿宋_GB2312" w:cs="Times New Roman"/>
          <w:color w:val="auto"/>
          <w:kern w:val="0"/>
          <w:sz w:val="32"/>
          <w:szCs w:val="32"/>
        </w:rPr>
        <w:t>申报材料（上述总结材料）由省工业和信息化厅组织相关专家进行审核。</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（二）现场答辩材料</w:t>
      </w:r>
    </w:p>
    <w:p>
      <w:pPr>
        <w:keepNext w:val="0"/>
        <w:keepLines w:val="0"/>
        <w:pageBreakBefore w:val="0"/>
        <w:widowControl w:val="0"/>
        <w:kinsoku/>
        <w:wordWrap/>
        <w:overflowPunct/>
        <w:topLinePunct w:val="0"/>
        <w:autoSpaceDE/>
        <w:autoSpaceDN/>
        <w:bidi w:val="0"/>
        <w:adjustRightInd/>
        <w:snapToGrid w:val="0"/>
        <w:spacing w:line="600" w:lineRule="exact"/>
        <w:ind w:firstLine="562"/>
        <w:textAlignment w:val="auto"/>
        <w:rPr>
          <w:rFonts w:hint="default" w:ascii="Times New Roman" w:hAnsi="Times New Roman" w:eastAsia="仿宋_GB2312" w:cs="Times New Roman"/>
          <w:b/>
          <w:bCs/>
          <w:color w:val="auto"/>
          <w:kern w:val="0"/>
          <w:sz w:val="32"/>
          <w:szCs w:val="32"/>
        </w:rPr>
      </w:pPr>
      <w:r>
        <w:rPr>
          <w:rFonts w:hint="default" w:ascii="Times New Roman" w:hAnsi="Times New Roman" w:eastAsia="仿宋_GB2312" w:cs="Times New Roman"/>
          <w:color w:val="auto"/>
          <w:kern w:val="0"/>
          <w:sz w:val="32"/>
          <w:szCs w:val="32"/>
        </w:rPr>
        <w:t>总结材料进行核审后，由省工业和信息化厅通知</w:t>
      </w:r>
      <w:r>
        <w:rPr>
          <w:rFonts w:hint="default" w:ascii="Times New Roman" w:hAnsi="Times New Roman" w:eastAsia="仿宋_GB2312" w:cs="Times New Roman"/>
          <w:color w:val="auto"/>
          <w:kern w:val="0"/>
          <w:sz w:val="32"/>
          <w:szCs w:val="32"/>
          <w:lang w:eastAsia="zh-CN"/>
        </w:rPr>
        <w:t>推荐</w:t>
      </w:r>
      <w:r>
        <w:rPr>
          <w:rFonts w:hint="default" w:ascii="Times New Roman" w:hAnsi="Times New Roman" w:eastAsia="仿宋_GB2312" w:cs="Times New Roman"/>
          <w:color w:val="auto"/>
          <w:kern w:val="0"/>
          <w:sz w:val="32"/>
          <w:szCs w:val="32"/>
        </w:rPr>
        <w:t>单位现场答辩资格。进入现场答辩环节的单位，需准备</w:t>
      </w:r>
      <w:r>
        <w:rPr>
          <w:rFonts w:hint="default" w:ascii="Times New Roman" w:hAnsi="Times New Roman" w:eastAsia="仿宋_GB2312" w:cs="Times New Roman"/>
          <w:bCs/>
          <w:color w:val="auto"/>
          <w:kern w:val="0"/>
          <w:sz w:val="32"/>
          <w:szCs w:val="32"/>
        </w:rPr>
        <w:t>质量标杆经验</w:t>
      </w:r>
      <w:r>
        <w:rPr>
          <w:rFonts w:hint="default" w:ascii="Times New Roman" w:hAnsi="Times New Roman" w:eastAsia="仿宋_GB2312" w:cs="Times New Roman"/>
          <w:color w:val="auto"/>
          <w:kern w:val="0"/>
          <w:sz w:val="32"/>
          <w:szCs w:val="32"/>
        </w:rPr>
        <w:t>PPT材料。</w:t>
      </w:r>
    </w:p>
    <w:p>
      <w:pPr>
        <w:keepNext w:val="0"/>
        <w:keepLines w:val="0"/>
        <w:pageBreakBefore w:val="0"/>
        <w:widowControl w:val="0"/>
        <w:kinsoku/>
        <w:wordWrap/>
        <w:overflowPunct/>
        <w:topLinePunct w:val="0"/>
        <w:autoSpaceDE/>
        <w:autoSpaceDN/>
        <w:bidi w:val="0"/>
        <w:adjustRightInd/>
        <w:spacing w:line="600" w:lineRule="exact"/>
        <w:ind w:firstLine="56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按照质量标杆总结材料的内容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图文并茂表现在PPT文件上，PPT演示时间不超过</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分钟。</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（三）实地考察材料</w:t>
      </w:r>
    </w:p>
    <w:p>
      <w:pPr>
        <w:keepNext w:val="0"/>
        <w:keepLines w:val="0"/>
        <w:pageBreakBefore w:val="0"/>
        <w:widowControl w:val="0"/>
        <w:kinsoku/>
        <w:wordWrap/>
        <w:overflowPunct/>
        <w:topLinePunct w:val="0"/>
        <w:autoSpaceDE/>
        <w:autoSpaceDN/>
        <w:bidi w:val="0"/>
        <w:adjustRightInd/>
        <w:snapToGrid w:val="0"/>
        <w:spacing w:line="600" w:lineRule="exact"/>
        <w:ind w:firstLine="562"/>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kern w:val="0"/>
          <w:sz w:val="32"/>
          <w:szCs w:val="32"/>
        </w:rPr>
        <w:t>现场</w:t>
      </w:r>
      <w:r>
        <w:rPr>
          <w:rFonts w:hint="default" w:ascii="Times New Roman" w:hAnsi="Times New Roman" w:eastAsia="仿宋_GB2312" w:cs="Times New Roman"/>
          <w:color w:val="auto"/>
          <w:kern w:val="0"/>
          <w:sz w:val="32"/>
          <w:szCs w:val="32"/>
        </w:rPr>
        <w:t>答辩后，省工业和信息化厅</w:t>
      </w:r>
      <w:r>
        <w:rPr>
          <w:rFonts w:hint="default" w:ascii="Times New Roman" w:hAnsi="Times New Roman" w:eastAsia="仿宋_GB2312" w:cs="Times New Roman"/>
          <w:color w:val="auto"/>
          <w:sz w:val="32"/>
          <w:szCs w:val="32"/>
        </w:rPr>
        <w:t>视需要对部分入围企业进行实地</w:t>
      </w:r>
      <w:r>
        <w:rPr>
          <w:rFonts w:hint="default" w:ascii="Times New Roman" w:hAnsi="Times New Roman" w:eastAsia="仿宋_GB2312" w:cs="Times New Roman"/>
          <w:color w:val="auto"/>
          <w:sz w:val="32"/>
          <w:szCs w:val="32"/>
          <w:lang w:eastAsia="zh-CN"/>
        </w:rPr>
        <w:t>考察</w:t>
      </w:r>
      <w:r>
        <w:rPr>
          <w:rFonts w:hint="default" w:ascii="Times New Roman" w:hAnsi="Times New Roman" w:eastAsia="仿宋_GB2312" w:cs="Times New Roman"/>
          <w:color w:val="auto"/>
          <w:sz w:val="32"/>
          <w:szCs w:val="32"/>
        </w:rPr>
        <w:t>，并通知</w:t>
      </w:r>
      <w:r>
        <w:rPr>
          <w:rFonts w:hint="default" w:ascii="Times New Roman" w:hAnsi="Times New Roman" w:eastAsia="仿宋_GB2312" w:cs="Times New Roman"/>
          <w:color w:val="auto"/>
          <w:kern w:val="0"/>
          <w:sz w:val="32"/>
          <w:szCs w:val="32"/>
          <w:lang w:eastAsia="zh-CN"/>
        </w:rPr>
        <w:t>推荐</w:t>
      </w:r>
      <w:r>
        <w:rPr>
          <w:rFonts w:hint="default" w:ascii="Times New Roman" w:hAnsi="Times New Roman" w:eastAsia="仿宋_GB2312" w:cs="Times New Roman"/>
          <w:color w:val="auto"/>
          <w:kern w:val="0"/>
          <w:sz w:val="32"/>
          <w:szCs w:val="32"/>
        </w:rPr>
        <w:t>单位实地</w:t>
      </w:r>
      <w:r>
        <w:rPr>
          <w:rFonts w:hint="default" w:ascii="Times New Roman" w:hAnsi="Times New Roman" w:eastAsia="仿宋_GB2312" w:cs="Times New Roman"/>
          <w:color w:val="auto"/>
          <w:sz w:val="32"/>
          <w:szCs w:val="32"/>
          <w:lang w:eastAsia="zh-CN"/>
        </w:rPr>
        <w:t>考察</w:t>
      </w:r>
      <w:r>
        <w:rPr>
          <w:rFonts w:hint="default" w:ascii="Times New Roman" w:hAnsi="Times New Roman" w:eastAsia="仿宋_GB2312" w:cs="Times New Roman"/>
          <w:color w:val="auto"/>
          <w:kern w:val="0"/>
          <w:sz w:val="32"/>
          <w:szCs w:val="32"/>
        </w:rPr>
        <w:t>企业名单。进入实地</w:t>
      </w:r>
      <w:r>
        <w:rPr>
          <w:rFonts w:hint="default" w:ascii="Times New Roman" w:hAnsi="Times New Roman" w:eastAsia="仿宋_GB2312" w:cs="Times New Roman"/>
          <w:color w:val="auto"/>
          <w:sz w:val="32"/>
          <w:szCs w:val="32"/>
          <w:lang w:eastAsia="zh-CN"/>
        </w:rPr>
        <w:t>考察</w:t>
      </w:r>
      <w:r>
        <w:rPr>
          <w:rFonts w:hint="default" w:ascii="Times New Roman" w:hAnsi="Times New Roman" w:eastAsia="仿宋_GB2312" w:cs="Times New Roman"/>
          <w:color w:val="auto"/>
          <w:kern w:val="0"/>
          <w:sz w:val="32"/>
          <w:szCs w:val="32"/>
        </w:rPr>
        <w:t>环节的单位，需准备</w:t>
      </w:r>
      <w:r>
        <w:rPr>
          <w:rFonts w:hint="default" w:ascii="Times New Roman" w:hAnsi="Times New Roman" w:eastAsia="仿宋_GB2312" w:cs="Times New Roman"/>
          <w:bCs/>
          <w:color w:val="auto"/>
          <w:kern w:val="0"/>
          <w:sz w:val="32"/>
          <w:szCs w:val="32"/>
        </w:rPr>
        <w:t>质量标杆经验</w:t>
      </w:r>
      <w:r>
        <w:rPr>
          <w:rFonts w:hint="default" w:ascii="Times New Roman" w:hAnsi="Times New Roman" w:eastAsia="仿宋_GB2312" w:cs="Times New Roman"/>
          <w:color w:val="auto"/>
          <w:sz w:val="32"/>
          <w:szCs w:val="32"/>
        </w:rPr>
        <w:t>PPT演示</w:t>
      </w:r>
      <w:r>
        <w:rPr>
          <w:rFonts w:hint="default" w:ascii="Times New Roman" w:hAnsi="Times New Roman" w:eastAsia="仿宋_GB2312" w:cs="Times New Roman"/>
          <w:color w:val="auto"/>
          <w:kern w:val="0"/>
          <w:sz w:val="32"/>
          <w:szCs w:val="32"/>
        </w:rPr>
        <w:t>和视频材料</w:t>
      </w:r>
      <w:r>
        <w:rPr>
          <w:rFonts w:hint="default" w:ascii="Times New Roman" w:hAnsi="Times New Roman" w:eastAsia="仿宋_GB2312" w:cs="Times New Roman"/>
          <w:color w:val="auto"/>
          <w:kern w:val="0"/>
          <w:sz w:val="32"/>
          <w:szCs w:val="32"/>
          <w:lang w:eastAsia="zh-CN"/>
        </w:rPr>
        <w:t>，总</w:t>
      </w:r>
      <w:r>
        <w:rPr>
          <w:rFonts w:hint="default" w:ascii="Times New Roman" w:hAnsi="Times New Roman" w:eastAsia="仿宋_GB2312" w:cs="Times New Roman"/>
          <w:color w:val="auto"/>
          <w:sz w:val="32"/>
          <w:szCs w:val="32"/>
        </w:rPr>
        <w:t>时间不超过</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0分钟</w:t>
      </w:r>
      <w:r>
        <w:rPr>
          <w:rFonts w:hint="default" w:ascii="Times New Roman" w:hAnsi="Times New Roman" w:eastAsia="仿宋_GB2312" w:cs="Times New Roman"/>
          <w:bCs/>
          <w:color w:val="auto"/>
          <w:kern w:val="0"/>
          <w:sz w:val="32"/>
          <w:szCs w:val="32"/>
        </w:rPr>
        <w:t>。</w:t>
      </w:r>
    </w:p>
    <w:p>
      <w:pPr>
        <w:pStyle w:val="3"/>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仿宋_GB2312" w:cs="Times New Roman"/>
          <w:color w:val="auto"/>
          <w:sz w:val="32"/>
          <w:szCs w:val="32"/>
        </w:rPr>
        <w:sectPr>
          <w:footerReference r:id="rId3" w:type="default"/>
          <w:pgSz w:w="11906" w:h="16838"/>
          <w:pgMar w:top="1701" w:right="1417" w:bottom="1417" w:left="1417" w:header="1020" w:footer="1304" w:gutter="0"/>
          <w:cols w:space="720" w:num="1"/>
          <w:rtlGutter w:val="0"/>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widowControl w:val="0"/>
      <w:snapToGrid w:val="0"/>
      <w:jc w:val="left"/>
      <w:rPr>
        <w:rStyle w:val="6"/>
        <w:rFonts w:ascii="Times New Roman" w:hAnsi="Times New Roman" w:eastAsia="仿宋_GB2312" w:cs="Times New Roman"/>
        <w:kern w:val="2"/>
        <w:sz w:val="28"/>
        <w:szCs w:val="28"/>
        <w:lang w:val="en-US" w:eastAsia="zh-CN" w:bidi="ar-SA"/>
      </w:rPr>
    </w:pPr>
    <w:r>
      <w:rPr>
        <w:rStyle w:val="6"/>
        <w:rFonts w:ascii="Times New Roman" w:hAnsi="Times New Roman" w:eastAsia="宋体" w:cs="Times New Roman"/>
        <w:kern w:val="2"/>
        <w:sz w:val="28"/>
        <w:szCs w:val="28"/>
        <w:lang w:val="en-US" w:eastAsia="zh-CN" w:bidi="ar-SA"/>
      </w:rPr>
      <w:t xml:space="preserve">— </w:t>
    </w:r>
    <w:r>
      <w:rPr>
        <w:rFonts w:ascii="Times New Roman" w:hAnsi="Times New Roman" w:eastAsia="仿宋_GB2312" w:cs="Times New Roman"/>
        <w:kern w:val="2"/>
        <w:sz w:val="28"/>
        <w:szCs w:val="28"/>
        <w:lang w:val="en-US" w:eastAsia="zh-CN" w:bidi="ar-SA"/>
      </w:rPr>
      <w:fldChar w:fldCharType="begin"/>
    </w:r>
    <w:r>
      <w:rPr>
        <w:rStyle w:val="6"/>
        <w:rFonts w:ascii="Times New Roman" w:hAnsi="Times New Roman" w:eastAsia="宋体" w:cs="Times New Roman"/>
        <w:kern w:val="2"/>
        <w:sz w:val="28"/>
        <w:szCs w:val="28"/>
        <w:lang w:val="en-US" w:eastAsia="zh-CN" w:bidi="ar-SA"/>
      </w:rPr>
      <w:instrText xml:space="preserve">PAGE  </w:instrText>
    </w:r>
    <w:r>
      <w:rPr>
        <w:rFonts w:ascii="Times New Roman" w:hAnsi="Times New Roman" w:eastAsia="仿宋_GB2312" w:cs="Times New Roman"/>
        <w:kern w:val="2"/>
        <w:sz w:val="28"/>
        <w:szCs w:val="28"/>
        <w:lang w:val="en-US" w:eastAsia="zh-CN" w:bidi="ar-SA"/>
      </w:rPr>
      <w:fldChar w:fldCharType="separate"/>
    </w:r>
    <w:r>
      <w:rPr>
        <w:rStyle w:val="6"/>
        <w:rFonts w:ascii="Times New Roman" w:hAnsi="Times New Roman" w:eastAsia="宋体" w:cs="Times New Roman"/>
        <w:kern w:val="2"/>
        <w:sz w:val="28"/>
        <w:szCs w:val="28"/>
        <w:lang w:val="en-US" w:eastAsia="zh-CN" w:bidi="ar-SA"/>
      </w:rPr>
      <w:t>2</w:t>
    </w:r>
    <w:r>
      <w:rPr>
        <w:rFonts w:ascii="Times New Roman" w:hAnsi="Times New Roman" w:eastAsia="仿宋_GB2312" w:cs="Times New Roman"/>
        <w:kern w:val="2"/>
        <w:sz w:val="28"/>
        <w:szCs w:val="28"/>
        <w:lang w:val="en-US" w:eastAsia="zh-CN" w:bidi="ar-SA"/>
      </w:rPr>
      <w:fldChar w:fldCharType="end"/>
    </w:r>
    <w:r>
      <w:rPr>
        <w:rStyle w:val="6"/>
        <w:rFonts w:ascii="Times New Roman" w:hAnsi="Times New Roman" w:eastAsia="宋体" w:cs="Times New Roman"/>
        <w:kern w:val="2"/>
        <w:sz w:val="28"/>
        <w:szCs w:val="28"/>
        <w:lang w:val="en-US" w:eastAsia="zh-CN" w:bidi="ar-SA"/>
      </w:rPr>
      <w:t xml:space="preserve"> —</w:t>
    </w:r>
  </w:p>
  <w:p>
    <w:pPr>
      <w:widowControl w:val="0"/>
      <w:snapToGrid w:val="0"/>
      <w:ind w:right="360" w:firstLine="360"/>
      <w:jc w:val="left"/>
      <w:rPr>
        <w:rFonts w:ascii="Times New Roman" w:hAnsi="Times New Roman" w:eastAsia="仿宋_GB2312" w:cs="Times New Roman"/>
        <w:kern w:val="2"/>
        <w:sz w:val="18"/>
        <w:szCs w:val="18"/>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BB00D6"/>
    <w:rsid w:val="05BB00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next w:val="3"/>
    <w:qFormat/>
    <w:uiPriority w:val="0"/>
    <w:pPr>
      <w:widowControl w:val="0"/>
      <w:spacing w:after="120" w:line="620" w:lineRule="exact"/>
      <w:jc w:val="both"/>
    </w:pPr>
    <w:rPr>
      <w:rFonts w:ascii="Times New Roman" w:hAnsi="Times New Roman" w:eastAsia="仿宋_GB2312" w:cs="宋体"/>
      <w:kern w:val="2"/>
      <w:sz w:val="32"/>
      <w:lang w:val="en-US" w:eastAsia="zh-CN" w:bidi="ar-SA"/>
    </w:rPr>
  </w:style>
  <w:style w:type="paragraph" w:styleId="3">
    <w:name w:val="Title"/>
    <w:next w:val="1"/>
    <w:qFormat/>
    <w:uiPriority w:val="0"/>
    <w:pPr>
      <w:widowControl w:val="0"/>
      <w:jc w:val="center"/>
      <w:outlineLvl w:val="0"/>
    </w:pPr>
    <w:rPr>
      <w:rFonts w:ascii="方正小标宋_GBK" w:hAnsi="方正小标宋_GBK" w:eastAsia="方正小标宋_GBK" w:cs="方正小标宋_GBK"/>
      <w:kern w:val="2"/>
      <w:sz w:val="44"/>
      <w:szCs w:val="44"/>
      <w:lang w:val="en-US" w:eastAsia="zh-CN" w:bidi="ar-SA"/>
    </w:rPr>
  </w:style>
  <w:style w:type="character" w:styleId="6">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2024-04-07T07:36:00Z</dcterms:created>
  <dc:creator>尘夏</dc:creator>
  <cp:lastModifiedBy>尘夏</cp:lastModifiedBy>
  <dcterms:modified xsi:type="dcterms:W3CDTF">2024-04-07T07:36:59Z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