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 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360" w:firstLineChars="100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en-US" w:eastAsia="zh-CN"/>
        </w:rPr>
        <w:t>河南省绿色制造业产业链群建设方案编写提纲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一、产业链群基本情况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包括产业规模、产业结构、产品结构、链主企业（承载园区）、规上工业企业和专精特新企业、创新能力、产业集聚、数字化发展、绿色化发展、公共服务、开放合作、组织保障、发展环境等。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lang w:val="en-US" w:eastAsia="zh-CN"/>
        </w:rPr>
      </w:pPr>
      <w:r>
        <w:rPr>
          <w:rFonts w:hint="default" w:ascii="黑体" w:hAnsi="黑体" w:eastAsia="黑体" w:cs="黑体"/>
          <w:sz w:val="32"/>
          <w:lang w:val="en-US" w:eastAsia="zh-CN"/>
        </w:rPr>
        <w:t>二、建设目标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年度目标、中期目标、远景目标，如要形成什么样的产业布局、产业形态、国际国内分工格局等；具体指标包括但不限于绿色工厂产值占制造业总产值比重、单位工业增加值能耗和规上工业综合能耗增速、绿色制造名单数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lang w:val="en-US" w:eastAsia="zh-CN"/>
        </w:rPr>
      </w:pPr>
      <w:r>
        <w:rPr>
          <w:rFonts w:hint="default" w:ascii="黑体" w:hAnsi="黑体" w:eastAsia="黑体" w:cs="黑体"/>
          <w:sz w:val="32"/>
          <w:lang w:val="en-US" w:eastAsia="zh-CN"/>
        </w:rPr>
        <w:t>三、发展思路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围绕推动能耗双控向碳排放双控转变，因地制宜加快发展新质生产力，实现产业链群绿色低碳高质量发展。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lang w:val="en-US" w:eastAsia="zh-CN"/>
        </w:rPr>
      </w:pPr>
      <w:r>
        <w:rPr>
          <w:rFonts w:hint="default" w:ascii="黑体" w:hAnsi="黑体" w:eastAsia="黑体" w:cs="黑体"/>
          <w:sz w:val="32"/>
          <w:lang w:val="en-US" w:eastAsia="zh-CN"/>
        </w:rPr>
        <w:t>四、主要任务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包括但不限于构建绿色低碳技术创新体系、建立健全绿色制造和绿色服务体系、新型能源替代、资源循环利用、智改数转等。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五、保障措施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包括但不限于组织领导、统筹协调，建立健全绿色发展政策体系，完善绿色发展要素体系，做好宣传引导等。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F1"/>
    <w:rsid w:val="005F3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2024-03-12T07:42:00Z</dcterms:created>
  <dc:creator>尘夏</dc:creator>
  <cp:lastModifiedBy>尘夏</cp:lastModifiedBy>
  <dcterms:modified xsi:type="dcterms:W3CDTF">2024-03-12T07:43:17Z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