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1</w:t>
      </w:r>
    </w:p>
    <w:p>
      <w:pPr>
        <w:spacing w:after="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after="0" w:line="360" w:lineRule="auto"/>
        <w:jc w:val="both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after="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典型案例申报书</w:t>
      </w:r>
    </w:p>
    <w:p>
      <w:pPr>
        <w:spacing w:after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</w:t>
      </w:r>
      <w:r>
        <w:rPr>
          <w:rFonts w:hint="eastAsia" w:ascii="Times New Roman" w:hAnsi="Times New Roman" w:eastAsia="方正小标宋简体" w:cs="Times New Roman"/>
          <w:b w:val="0"/>
          <w:bCs w:val="0"/>
          <w:snapToGrid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无废园区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/</w:t>
      </w:r>
      <w:r>
        <w:rPr>
          <w:rFonts w:hint="eastAsia" w:ascii="Times New Roman" w:hAnsi="Times New Roman" w:eastAsia="方正小标宋简体" w:cs="Times New Roman"/>
          <w:b w:val="0"/>
          <w:bCs w:val="0"/>
          <w:snapToGrid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无废企业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）</w:t>
      </w:r>
    </w:p>
    <w:p>
      <w:pPr>
        <w:spacing w:after="0"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ascii="Times New Roman" w:hAnsi="Times New Roman" w:eastAsia="仿宋_GB2312" w:cs="Times New Roman"/>
          <w:sz w:val="32"/>
          <w:szCs w:val="32"/>
        </w:rPr>
      </w:pPr>
    </w:p>
    <w:p/>
    <w:p>
      <w:pPr>
        <w:pStyle w:val="8"/>
      </w:pP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（加盖单位公章）</w:t>
      </w: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址：</w:t>
      </w: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人：</w:t>
      </w: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话：</w:t>
      </w: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箱：</w:t>
      </w:r>
    </w:p>
    <w:p>
      <w:pPr>
        <w:spacing w:after="0"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after="0"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申报日期: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after="0"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b/>
          <w:kern w:val="36"/>
          <w:sz w:val="44"/>
          <w:szCs w:val="44"/>
        </w:rPr>
      </w:pPr>
    </w:p>
    <w:p>
      <w:pPr>
        <w:rPr>
          <w:rFonts w:hint="eastAsia" w:ascii="黑体" w:hAnsi="黑体" w:eastAsia="黑体" w:cs="Times New Roman"/>
          <w:b/>
          <w:kern w:val="36"/>
          <w:sz w:val="44"/>
          <w:szCs w:val="44"/>
        </w:rPr>
      </w:pPr>
      <w:r>
        <w:rPr>
          <w:rFonts w:hint="eastAsia" w:ascii="黑体" w:hAnsi="黑体" w:eastAsia="黑体" w:cs="Times New Roman"/>
          <w:b/>
          <w:kern w:val="36"/>
          <w:sz w:val="44"/>
          <w:szCs w:val="44"/>
        </w:rPr>
        <w:br w:type="page"/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Calibri" w:hAnsi="Calibri" w:eastAsia="宋体" w:cs="Times New Roma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我单位申报的所有材料，均真实、完整，如有不实，愿承担相应的责任。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在不涉及商业机密的情况下，自愿与其他企业分享经验。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sectPr>
          <w:footerReference r:id="rId3" w:type="default"/>
          <w:pgSz w:w="11905" w:h="16838"/>
          <w:pgMar w:top="1440" w:right="1803" w:bottom="1440" w:left="1803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>申 报 材 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申报材料应围绕典型案例，依据单位的现状及行业特点，系统说明其开展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“无废园区”“无废企业”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的有关情况。案例可以聚焦园区/企业在源头减量、资源化利用、协同利用等某一具体方面的经验做法，也可涉及多个方面。相关举措可以涉及管理模式、技术改造、协同利用、企业间协同等。模式名称应具有概括性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案例描述应有量化数据支撑，突出重点和特色，体现前后对比，明确创新点，并归纳总结案例对全国和全省其他类似园区/企业的借鉴意义。文字材料字数在3000字左右。参考提纲如下：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  <w:highlight w:val="none"/>
          <w:lang w:val="en-US" w:eastAsia="zh-CN"/>
        </w:rPr>
        <w:t>题目：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（标题：XXX园区/企业XXXXXX模式，标题应有概括性，体现模式特色和创新点。）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  <w:highlight w:val="none"/>
          <w:lang w:val="en-US" w:eastAsia="zh-CN"/>
        </w:rPr>
        <w:t>正文：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详细描述案例主要做法、取得的成效、创新点，以及推广应用的条件。可量化部分应提供2020-2023年数据。一并提供相关证明材料和图片。</w:t>
      </w:r>
    </w:p>
    <w:p>
      <w:pPr>
        <w:spacing w:line="240" w:lineRule="auto"/>
        <w:ind w:firstLine="640" w:firstLineChars="200"/>
        <w:jc w:val="left"/>
        <w:rPr>
          <w:rFonts w:hint="eastAsia" w:ascii="Times New Roman" w:hAnsi="Times New Roman" w:eastAsia="楷体_GB2312" w:cs="黑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  <w:highlight w:val="none"/>
          <w:lang w:val="en-US" w:eastAsia="zh-CN"/>
        </w:rPr>
        <w:t>附表：提供园区或企业生产经营、产品、工业固体废物产生及利用情况。见附表1，附表2。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方正小标宋_GBK" w:cs="Times New Roman"/>
          <w:b/>
          <w:bCs w:val="0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kern w:val="2"/>
          <w:sz w:val="36"/>
          <w:szCs w:val="36"/>
          <w:lang w:val="en" w:eastAsia="zh-CN" w:bidi="ar"/>
        </w:rPr>
        <w:t>XXX</w:t>
      </w:r>
      <w:r>
        <w:rPr>
          <w:rFonts w:hint="default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"/>
        </w:rPr>
        <w:t>园区基本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"/>
        </w:rPr>
        <w:t>情况</w:t>
      </w:r>
      <w:r>
        <w:rPr>
          <w:rFonts w:hint="default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"/>
        </w:rPr>
        <w:t>表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</w:rPr>
        <w:t xml:space="preserve">填表人：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职务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24"/>
        </w:rPr>
        <w:t>联系电话：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</w:t>
      </w:r>
    </w:p>
    <w:tbl>
      <w:tblPr>
        <w:tblStyle w:val="6"/>
        <w:tblW w:w="0" w:type="auto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828"/>
        <w:gridCol w:w="1035"/>
        <w:gridCol w:w="237"/>
        <w:gridCol w:w="879"/>
        <w:gridCol w:w="658"/>
        <w:gridCol w:w="1016"/>
        <w:gridCol w:w="758"/>
        <w:gridCol w:w="1074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园区</w:t>
            </w: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主导产业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superscript"/>
                <w:lang w:val="en-US" w:eastAsia="zh-CN"/>
              </w:rPr>
              <w:t>*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详细地址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网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址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园区负责人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机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真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箱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企业数量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规上企业数量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生产经营总体情况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2020年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园区总产值（万元）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其中，产业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superscript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（万元）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请将“产业X”修改为产业实际名称，下同。）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……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Calibri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-4561205</wp:posOffset>
                      </wp:positionH>
                      <wp:positionV relativeFrom="paragraph">
                        <wp:posOffset>528955</wp:posOffset>
                      </wp:positionV>
                      <wp:extent cx="5582285" cy="413385"/>
                      <wp:effectExtent l="4445" t="4445" r="13970" b="203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2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Calibri" w:hAnsi="Calibri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注：</w:t>
                                  </w: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产业分类参考《国民经济行业分类》中类，例：</w:t>
                                  </w: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342金属加工机械制造。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59.15pt;margin-top:41.65pt;height:32.55pt;width:439.55pt;z-index:251661312;mso-width-relative:page;mso-height-relative:page;" fillcolor="#FFFFFF" filled="t" stroked="t" coordsize="21600,21600" o:gfxdata="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m3Cc2gAAAAsBAAAPAAAAAAAAAAEAIAAAACIAAABkcnMvZG93bnJl&#10;di54bWxQSwECFAAUAAAACACHTuJAf/wDfPsBAAAFBAAADgAAAAAAAAABACAAAAApAQAAZHJzL2Uy&#10;b0RvYy54bWxQSwUGAAAAAAYABgBZAQAAlgUAAAAA&#10;">
                      <v:fill on="t" opacity="0f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Calibri" w:hAnsi="Calibri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产业分类参考《国民经济行业分类》中类，例：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342金属加工机械制造。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7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工业固废产生与利用总体情况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（填写园区企业产生和园区企业利用的，不含外运。可根据实际情况调整行数）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2020年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园区工业固废产生强度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superscript"/>
                <w:lang w:val="en-US" w:eastAsia="zh-CN"/>
              </w:rPr>
              <w:t>*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园区内工业固废产生量（万吨）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其中，固废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（请将“固废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”修改为实际的固废名称，下同）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……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园区内工业固废利用量（万吨）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其中，固废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……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1124585</wp:posOffset>
                      </wp:positionV>
                      <wp:extent cx="5440045" cy="269240"/>
                      <wp:effectExtent l="4445" t="4445" r="22860" b="1206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004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注：工业固废产生强度=工业固体废物产生量（吨）/工业增加值（万元）</w:t>
                                  </w:r>
                                </w:p>
                                <w:p>
                                  <w:pPr>
                                    <w:rPr>
                                      <w:rFonts w:ascii="Calibri" w:hAnsi="Calibri" w:eastAsia="宋体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85pt;margin-top:88.55pt;height:21.2pt;width:428.35pt;z-index:251660288;mso-width-relative:page;mso-height-relative:page;" fillcolor="#FFFFFF" filled="t" stroked="t" coordsize="21600,21600" o:gfxdata="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3twlvZAAAACwEAAA8AAAAAAAAAAQAgAAAAIgAAAGRycy9kb3ducmV2LnhtbFBLAQIUABQA&#10;AAAIAIdO4kD14qo77wEAAOgDAAAOAAAAAAAAAAEAIAAAACgBAABkcnMvZTJvRG9jLnhtbFBLBQYA&#10;AAAABgAGAFkBAACJ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注：工业固废产生强度=工业固体废物产生量（吨）/工业增加值（万元）</w:t>
                            </w:r>
                          </w:p>
                          <w:p>
                            <w:pPr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工业固体废物园区内综合利用率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spacing w:val="0"/>
                <w:kern w:val="2"/>
                <w:sz w:val="24"/>
                <w:szCs w:val="24"/>
                <w:lang w:val="en-US" w:eastAsia="zh-CN" w:bidi="ar-SA"/>
              </w:rPr>
              <w:t>（%）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771" w:type="dxa"/>
            <w:gridSpan w:val="10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主要企业情况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园区产废量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10位企业2023年情况，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从事行业参考《国民经济行业分类》）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企业名称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行业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主要产品及产量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产值（万元）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工业固废产生量（万吨）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工业固废利用量（万吨）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（根据实际情况标注单位）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（包括企业自行利用，以及由园区内其他企业利用的工业固废量，不含外运）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2" w:hRule="atLeast"/>
        </w:trPr>
        <w:tc>
          <w:tcPr>
            <w:tcW w:w="8771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自述（主要内容：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园区发展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历史、相关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生产经营总体情况、信息化系统建设运行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情况等）（1000字以内）：</w:t>
            </w:r>
          </w:p>
          <w:p>
            <w:pPr>
              <w:pStyle w:val="3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3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default" w:ascii="Times New Roman" w:hAnsi="Times New Roman" w:eastAsia="方正小标宋_GBK" w:cs="Times New Roman"/>
          <w:bCs/>
          <w:sz w:val="36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方正小标宋_GBK" w:cs="Times New Roman"/>
          <w:bCs/>
          <w:kern w:val="2"/>
          <w:sz w:val="36"/>
          <w:szCs w:val="36"/>
          <w:lang w:val="en-US" w:eastAsia="zh-CN" w:bidi="ar"/>
        </w:rPr>
        <w:t>XXX</w:t>
      </w:r>
      <w:r>
        <w:rPr>
          <w:rFonts w:hint="default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"/>
        </w:rPr>
        <w:t>企业基本情况表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</w:rPr>
        <w:t xml:space="preserve">填表人：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职务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24"/>
        </w:rPr>
        <w:t>联系电话：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</w:t>
      </w:r>
    </w:p>
    <w:tbl>
      <w:tblPr>
        <w:tblStyle w:val="6"/>
        <w:tblW w:w="0" w:type="auto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774"/>
        <w:gridCol w:w="165"/>
        <w:gridCol w:w="1609"/>
        <w:gridCol w:w="1069"/>
        <w:gridCol w:w="7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709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从事行业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09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详细地址</w:t>
            </w:r>
          </w:p>
        </w:tc>
        <w:tc>
          <w:tcPr>
            <w:tcW w:w="709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址</w:t>
            </w:r>
          </w:p>
        </w:tc>
        <w:tc>
          <w:tcPr>
            <w:tcW w:w="709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责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真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箱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厂区面积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员工数量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生产经营及工业固废综合利用情况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产值（万元）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销售额（万元）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产能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（根据实际情况标注单位）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产量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（根据实际情况标注单位）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其中，产品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（请将产品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X修改为实际产品名称，下同）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-4433570</wp:posOffset>
                      </wp:positionH>
                      <wp:positionV relativeFrom="paragraph">
                        <wp:posOffset>483870</wp:posOffset>
                      </wp:positionV>
                      <wp:extent cx="5582285" cy="318135"/>
                      <wp:effectExtent l="4445" t="4445" r="13970" b="2032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2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Calibri" w:hAnsi="Calibri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注：</w:t>
                                  </w: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从事行业参考《国民经济行业分类》中类，例：</w:t>
                                  </w: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342金属加工机械制造。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49.1pt;margin-top:38.1pt;height:25.05pt;width:439.55pt;z-index:251662336;mso-width-relative:page;mso-height-relative:page;" fillcolor="#FFFFFF" filled="t" stroked="t" coordsize="21600,21600" o:gfxdata="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wQ2pfaAAAACwEAAA8AAAAAAAAAAQAgAAAAIgAAAGRycy9kb3du&#10;cmV2LnhtbFBLAQIUABQAAAAIAIdO4kB4a1OE/QEAAAUEAAAOAAAAAAAAAAEAIAAAACkBAABkcnMv&#10;ZTJvRG9jLnhtbFBLBQYAAAAABgAGAFkBAACYBQAAAAA=&#10;">
                      <v:fill on="t" opacity="0f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Calibri" w:hAnsi="Calibri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从事行业参考《国民经济行业分类》中类，例：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342金属加工机械制造。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工业固废产生量（万吨）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其中，固废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（请将固废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X修改为实际产生的固废名称，下同）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工业固废综合利用量（万吨）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其中，方式1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（请将方式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X修改为实际产生的固废名称，下同）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方式2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方式3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工业固废综合利用率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spacing w:val="0"/>
                <w:kern w:val="2"/>
                <w:sz w:val="24"/>
                <w:szCs w:val="24"/>
                <w:lang w:val="en-US" w:eastAsia="zh-CN" w:bidi="ar-SA"/>
              </w:rPr>
              <w:t>（%）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3" w:hRule="atLeast"/>
        </w:trPr>
        <w:tc>
          <w:tcPr>
            <w:tcW w:w="877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自述（主要内容：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历史、相关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生产经营总体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、固体废物管理信息化平台建设运行情况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等）（1000字以内）：</w:t>
            </w:r>
          </w:p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34D29"/>
    <w:rsid w:val="0AB53A2A"/>
    <w:rsid w:val="60734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3">
    <w:name w:val="Body Text"/>
    <w:next w:val="4"/>
    <w:semiHidden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en-US" w:bidi="ar-SA"/>
    </w:rPr>
  </w:style>
  <w:style w:type="paragraph" w:styleId="4">
    <w:name w:val="List Paragraph"/>
    <w:next w:val="1"/>
    <w:qFormat/>
    <w:uiPriority w:val="0"/>
    <w:pPr>
      <w:widowControl w:val="0"/>
      <w:ind w:left="240" w:firstLine="479"/>
      <w:jc w:val="both"/>
    </w:pPr>
    <w:rPr>
      <w:rFonts w:ascii="宋体" w:hAnsi="宋体" w:eastAsia="宋体" w:cs="宋体"/>
      <w:kern w:val="2"/>
      <w:sz w:val="21"/>
      <w:szCs w:val="24"/>
      <w:lang w:val="zh-CN" w:eastAsia="zh-CN" w:bidi="zh-CN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8">
    <w:name w:val="Normal Indent1"/>
    <w:next w:val="2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2024-02-07T07:27:00Z</dcterms:created>
  <dc:creator>尘夏</dc:creator>
  <cp:lastModifiedBy>尘夏</cp:lastModifiedBy>
  <dcterms:modified xsi:type="dcterms:W3CDTF">2024-02-07T07:28:28Z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