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65" w:type="dxa"/>
        <w:tblInd w:w="-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048"/>
        <w:gridCol w:w="5402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征求意见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反馈信息表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高新技术产业开发区管委会</w:t>
            </w:r>
          </w:p>
        </w:tc>
        <w:tc>
          <w:tcPr>
            <w:tcW w:w="5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市发展和改革委员会</w:t>
            </w:r>
          </w:p>
        </w:tc>
        <w:tc>
          <w:tcPr>
            <w:tcW w:w="5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5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5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5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驿城区人民政府</w:t>
            </w:r>
          </w:p>
        </w:tc>
        <w:tc>
          <w:tcPr>
            <w:tcW w:w="5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西平县人民政府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上蔡县人民政府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遂平县人民政府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汝南县人民政府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确山县人民政府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平舆县人民政府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泌阳县人民政府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新蔡县人民政府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正阳县人民政府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市经济开发区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市生态环境局</w:t>
            </w:r>
          </w:p>
        </w:tc>
        <w:tc>
          <w:tcPr>
            <w:tcW w:w="5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市城市管理局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市金融工作局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市招商投资促进局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国网驻马店供电公司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市中业自来水有限公司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华润电力古城有限公司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国能驻马店热电有限公司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河南省豫南燃气有限公司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28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河南中宏医药催化技术股份有限公司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驻马店杭氧气体有限公司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河南安丰生态肥业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驻马店开门子肥业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河南豫邮金大地科技服务有限公司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阿波罗（驻马店）生态科技有限公司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34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平煤神马尼龙材料（遂平）有限公司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181" w:firstLine="62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平煤神马集团对驻马店市项目建设的持续投入，对当地工业发展，经济提升将有极大的帮助。能否把平煤神马集团作为招商引进、合作的战略对象加以强调，列入《驻马店市化工产业发展规划》。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已采纳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辰龙实业有限公司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浩瀚化学有限责任公司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无修改意见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昊华骏化集团有限公司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1、建议在煤化工产品结构调整章节，增加精细化工产品规划内容, 我公司计划结合市场实际提升DMF和DMAC产品产能,进一步提高在该行业的地位。</w:t>
            </w:r>
          </w:p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骏化公司计划依托产业重组后的规模化低成本合成气平台，以合成氨、醋酸为龙头，规划发展三聚氰胺深加工、聚甲基丙烯酸甲酯(PMMA)、高吸水性树脂(SAP)、醋酐等产业链项目,融合绿色原料、緑色能源，形成以髙端化工产品和新材料为特色的业务结构。</w:t>
            </w:r>
          </w:p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3、骏化公司计划依托现有资源与国内领先的新能源企业合作，探索建设新能源-绿氢-绿氨-精细化工品-高端材料产业链。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TM0MzhiYzk2YzAzYmMyNmNiNmU4N2JjYjg1MDQifQ=="/>
  </w:docVars>
  <w:rsids>
    <w:rsidRoot w:val="3E5D097C"/>
    <w:rsid w:val="3E5D097C"/>
    <w:rsid w:val="6E8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 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leftChars="200" w:right="0" w:firstLine="420" w:firstLineChars="200"/>
      <w:jc w:val="both"/>
    </w:pPr>
    <w:rPr>
      <w:rFonts w:hint="default"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888</Words>
  <Characters>930</Characters>
  <Lines>0</Lines>
  <Paragraphs>0</Paragraphs>
  <TotalTime>0</TotalTime>
  <ScaleCrop>false</ScaleCrop>
  <LinksUpToDate>false</LinksUpToDate>
  <CharactersWithSpaces>931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2022-09-16T07:11:00Z</dcterms:created>
  <dc:creator>ㅤ</dc:creator>
  <cp:lastModifiedBy>牛魔王</cp:lastModifiedBy>
  <dcterms:modified xsi:type="dcterms:W3CDTF">2022-09-16T07:15:33Z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5B7483C164A8474C8E482708A91298DB</vt:lpwstr>
  </property>
</Properties>
</file>