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napToGrid w:val="0"/>
        <w:spacing w:line="700" w:lineRule="exact"/>
        <w:jc w:val="center"/>
        <w:rPr>
          <w:rFonts w:hint="eastAsia" w:ascii="宋体" w:hAnsi="宋体"/>
          <w:b/>
          <w:bCs/>
          <w:sz w:val="44"/>
          <w:szCs w:val="44"/>
        </w:rPr>
      </w:pPr>
      <w:r>
        <w:rPr>
          <w:rFonts w:hint="eastAsia" w:ascii="宋体" w:hAnsi="宋体"/>
          <w:b/>
          <w:bCs/>
          <w:sz w:val="44"/>
          <w:szCs w:val="44"/>
        </w:rPr>
        <w:t>《驻马店市化工产业发展规划》编制情况</w:t>
      </w:r>
    </w:p>
    <w:p>
      <w:pPr>
        <w:snapToGrid w:val="0"/>
        <w:spacing w:line="700" w:lineRule="exact"/>
        <w:jc w:val="center"/>
        <w:rPr>
          <w:rFonts w:ascii="宋体" w:hAnsi="宋体"/>
          <w:b/>
          <w:bCs/>
          <w:sz w:val="44"/>
          <w:szCs w:val="44"/>
        </w:rPr>
      </w:pPr>
      <w:r>
        <w:rPr>
          <w:rFonts w:hint="eastAsia" w:ascii="宋体" w:hAnsi="宋体"/>
          <w:b/>
          <w:bCs/>
          <w:sz w:val="44"/>
          <w:szCs w:val="44"/>
          <w:lang w:eastAsia="zh-CN"/>
        </w:rPr>
        <w:t>说</w:t>
      </w:r>
      <w:r>
        <w:rPr>
          <w:rFonts w:hint="eastAsia" w:ascii="宋体" w:hAnsi="宋体"/>
          <w:b/>
          <w:bCs/>
          <w:sz w:val="44"/>
          <w:szCs w:val="44"/>
          <w:lang w:val="en-US" w:eastAsia="zh-CN"/>
        </w:rPr>
        <w:t xml:space="preserve">     </w:t>
      </w:r>
      <w:r>
        <w:rPr>
          <w:rFonts w:hint="eastAsia" w:ascii="宋体" w:hAnsi="宋体"/>
          <w:b/>
          <w:bCs/>
          <w:sz w:val="44"/>
          <w:szCs w:val="44"/>
          <w:lang w:eastAsia="zh-CN"/>
        </w:rPr>
        <w:t>明</w:t>
      </w:r>
      <w:r>
        <w:rPr>
          <w:rFonts w:hint="eastAsia" w:ascii="宋体" w:hAnsi="宋体"/>
          <w:b/>
          <w:bCs/>
          <w:sz w:val="44"/>
          <w:szCs w:val="44"/>
        </w:rPr>
        <w:t xml:space="preserve">    </w:t>
      </w:r>
    </w:p>
    <w:p>
      <w:pPr>
        <w:snapToGrid w:val="0"/>
        <w:spacing w:line="700" w:lineRule="exact"/>
        <w:jc w:val="center"/>
        <w:rPr>
          <w:rFonts w:ascii="仿宋" w:hAnsi="仿宋" w:eastAsia="仿宋"/>
          <w:sz w:val="32"/>
          <w:szCs w:val="32"/>
        </w:rPr>
      </w:pPr>
    </w:p>
    <w:p>
      <w:pPr>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一、起草背景</w:t>
      </w:r>
      <w:bookmarkStart w:id="0" w:name="_GoBack"/>
      <w:bookmarkEnd w:id="0"/>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化工产业作为国民经济的重要支柱产业，经济总量大，产业关联度高，带动性强，与我市经济发展、人民生活密切相关，是我市重点发展的优势产业，在我市工业经济体系中占有重要地位。为打造产业特色突出、基础设施完善、本质安全规范、生态环境优良、综合管理高效的高端化工产业，加快推动我市化工产业高质量发展，结合我市实际，市工信局编制了</w:t>
      </w:r>
      <w:r>
        <w:rPr>
          <w:rFonts w:hint="eastAsia" w:ascii="仿宋_GB2312" w:hAnsi="黑体" w:eastAsia="仿宋_GB2312"/>
          <w:color w:val="000000" w:themeColor="text1"/>
          <w:sz w:val="32"/>
          <w:szCs w:val="32"/>
          <w14:textFill>
            <w14:solidFill>
              <w14:schemeClr w14:val="tx1"/>
            </w14:solidFill>
          </w14:textFill>
        </w:rPr>
        <w:t>《驻马店市化工产业发展规划》。</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二、主要内容</w:t>
      </w:r>
    </w:p>
    <w:p>
      <w:pPr>
        <w:snapToGrid w:val="0"/>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指导思想：</w:t>
      </w: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全面贯彻落实党的十九大、十九届历次全会和省、市党代会精神以及省委、市委经济工作会议决策部署，按照循环经济高质量发展要求，充分发挥我市化工产业基础好、农业发展势头猛、物流发展速度快、煤炭资源较便利的优势，落实楼阳生书记调研驻马店提出的化工产业集群发展指示精神，调整优化化工产业结构和布局，在“上规、提质、增效”上下功夫，稳定氨醇、醋酸等大宗化工原料生产供应，围绕高性能特种肥、化工新材料、精细化学品等重点领域，加大关键核心技术和行业共性技术攻关，深化产学研合作和产业对接，以安全生产为前提，以绿色发展为根本，以重大项目为抓手，以创新为引领，培育壮大产业链龙头企业，推进化工产业链延链、补链、强链，实现化工产业集聚发展，推动我市化工产业向多元化、高端化和精细化发展，打造河南省较为先进的化工产业基地。</w:t>
      </w:r>
    </w:p>
    <w:p>
      <w:pPr>
        <w:snapToGrid w:val="0"/>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基本原则：</w:t>
      </w:r>
      <w:r>
        <w:rPr>
          <w:rFonts w:hint="eastAsia" w:ascii="楷体" w:hAnsi="楷体" w:eastAsia="楷体" w:cs="仿宋"/>
          <w:bCs/>
          <w:color w:val="000000" w:themeColor="text1"/>
          <w:sz w:val="32"/>
          <w:szCs w:val="32"/>
          <w14:textFill>
            <w14:solidFill>
              <w14:schemeClr w14:val="tx1"/>
            </w14:solidFill>
          </w14:textFill>
        </w:rPr>
        <w:t>政策引导，市场推动；产业集聚，优化布局；创新驱动，科技引领；节减降碳，绿色发展；本质安全，应急保障。</w:t>
      </w:r>
    </w:p>
    <w:p>
      <w:pPr>
        <w:shd w:val="clear" w:color="auto" w:fill="FFFFFF"/>
        <w:spacing w:line="60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发展目标：</w:t>
      </w:r>
      <w:r>
        <w:rPr>
          <w:rFonts w:hint="eastAsia" w:ascii="仿宋" w:hAnsi="仿宋" w:eastAsia="仿宋" w:cs="仿宋"/>
          <w:color w:val="000000" w:themeColor="text1"/>
          <w:sz w:val="32"/>
          <w:szCs w:val="32"/>
          <w14:textFill>
            <w14:solidFill>
              <w14:schemeClr w14:val="tx1"/>
            </w14:solidFill>
          </w14:textFill>
        </w:rPr>
        <w:t>到2025年，完成化工产业新旧动能转换，实现产业结构调整和产业延伸升级，从以生产大宗基础化工产品逐步向生产化工新材料和高端精细化学品转变，培育和集聚一批国内领先的化工龙头企业，成为具有国内先进水平的化工创新研发基地，打造国内先进的特色化工产业园区，企业环保水平与应急能力显著提升，我市化工产业基本实现现代化。</w:t>
      </w:r>
    </w:p>
    <w:p>
      <w:pPr>
        <w:shd w:val="clear" w:color="auto" w:fill="FFFFFF"/>
        <w:snapToGrid w:val="0"/>
        <w:spacing w:line="600" w:lineRule="exact"/>
        <w:ind w:firstLine="643"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---产业规模稳步提升。</w:t>
      </w:r>
      <w:r>
        <w:rPr>
          <w:rFonts w:hint="eastAsia" w:ascii="仿宋" w:hAnsi="仿宋" w:eastAsia="仿宋" w:cs="仿宋"/>
          <w:bCs/>
          <w:color w:val="000000" w:themeColor="text1"/>
          <w:sz w:val="32"/>
          <w:szCs w:val="32"/>
          <w14:textFill>
            <w14:solidFill>
              <w14:schemeClr w14:val="tx1"/>
            </w14:solidFill>
          </w14:textFill>
        </w:rPr>
        <w:t>到2025年，培育化工产业规模以上企业120家，实现产值290亿元，营业收入300亿元，增加值60亿元，利润10亿元，实缴税金3亿元。培育2-3家年营业收入10亿元以上的龙头企业。</w:t>
      </w:r>
    </w:p>
    <w:p>
      <w:pPr>
        <w:shd w:val="clear" w:color="auto" w:fill="FFFFFF"/>
        <w:snapToGrid w:val="0"/>
        <w:spacing w:line="60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---产业结构持续优化。</w:t>
      </w:r>
      <w:r>
        <w:rPr>
          <w:rFonts w:hint="eastAsia" w:ascii="仿宋" w:hAnsi="仿宋" w:eastAsia="仿宋" w:cs="仿宋"/>
          <w:bCs/>
          <w:color w:val="000000" w:themeColor="text1"/>
          <w:sz w:val="32"/>
          <w:szCs w:val="32"/>
          <w14:textFill>
            <w14:solidFill>
              <w14:schemeClr w14:val="tx1"/>
            </w14:solidFill>
          </w14:textFill>
        </w:rPr>
        <w:t>到2025年，化工产业“总量控制、存量调整、增量提升”取得明显进展，落后产能加快淘汰，产能过剩矛盾有效化解，高技术含量、高附加值的精深加工产品快速增长、占比显著提升，基本形成从基础化工原料、化工新材料到高端精细化学品的完整产业链。</w:t>
      </w:r>
    </w:p>
    <w:p>
      <w:pPr>
        <w:shd w:val="clear" w:color="auto" w:fill="FFFFFF"/>
        <w:snapToGrid w:val="0"/>
        <w:spacing w:line="600" w:lineRule="exact"/>
        <w:ind w:firstLine="643"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---产业布局日趋合理。</w:t>
      </w:r>
      <w:r>
        <w:rPr>
          <w:rFonts w:hint="eastAsia" w:ascii="仿宋" w:hAnsi="仿宋" w:eastAsia="仿宋" w:cs="仿宋"/>
          <w:bCs/>
          <w:color w:val="000000" w:themeColor="text1"/>
          <w:sz w:val="32"/>
          <w:szCs w:val="32"/>
          <w14:textFill>
            <w14:solidFill>
              <w14:schemeClr w14:val="tx1"/>
            </w14:solidFill>
          </w14:textFill>
        </w:rPr>
        <w:t>到2025年，化工产业集群建设、化工园区改造提升持续推进，基础设施保障能力不断提升，化工企业持续向化工园区集聚，新增化工项目入园率达到100%，化工企业集中度显著提升。</w:t>
      </w:r>
    </w:p>
    <w:p>
      <w:pPr>
        <w:shd w:val="clear" w:color="auto" w:fill="FFFFFF"/>
        <w:snapToGrid w:val="0"/>
        <w:spacing w:line="600" w:lineRule="exact"/>
        <w:ind w:firstLine="643"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---创新能力明显增强。</w:t>
      </w:r>
      <w:r>
        <w:rPr>
          <w:rFonts w:hint="eastAsia" w:ascii="仿宋" w:hAnsi="仿宋" w:eastAsia="仿宋" w:cs="仿宋"/>
          <w:bCs/>
          <w:color w:val="000000" w:themeColor="text1"/>
          <w:sz w:val="32"/>
          <w:szCs w:val="32"/>
          <w14:textFill>
            <w14:solidFill>
              <w14:schemeClr w14:val="tx1"/>
            </w14:solidFill>
          </w14:textFill>
        </w:rPr>
        <w:t>到2025年，在化工领域建设国家级、省级工程（技术）研究中心、企业技术中心、重点实验室5家以上，化工企业研发经费支出占销售收入比重达到3%以上，科技要素对产业增长的贡献率显著提高。</w:t>
      </w:r>
    </w:p>
    <w:p>
      <w:pPr>
        <w:shd w:val="clear" w:color="auto" w:fill="FFFFFF"/>
        <w:snapToGrid w:val="0"/>
        <w:spacing w:line="60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---绿色发展全面推进。</w:t>
      </w:r>
      <w:r>
        <w:rPr>
          <w:rFonts w:hint="eastAsia" w:ascii="仿宋" w:hAnsi="仿宋" w:eastAsia="仿宋" w:cs="仿宋"/>
          <w:bCs/>
          <w:color w:val="000000" w:themeColor="text1"/>
          <w:sz w:val="32"/>
          <w:szCs w:val="32"/>
          <w14:textFill>
            <w14:solidFill>
              <w14:schemeClr w14:val="tx1"/>
            </w14:solidFill>
          </w14:textFill>
        </w:rPr>
        <w:t>到2025年，全市化工产业万元增加值能源消耗、万元增加值用水量、化学需氧量、氨氮、挥发性有机物、氮氧化物排放量进一步下降，水资源重复利用率、工业固体废弃物综合利用率进一步提升；碳达峰各项工作稳步推进，基本完成河南省下达的“双碳”要求，确保碳达峰目标任务稳步实现。</w:t>
      </w:r>
    </w:p>
    <w:p>
      <w:pPr>
        <w:shd w:val="clear" w:color="auto" w:fill="FFFFFF"/>
        <w:snapToGrid w:val="0"/>
        <w:spacing w:line="60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---本质安全全面提升。</w:t>
      </w:r>
      <w:r>
        <w:rPr>
          <w:rFonts w:hint="eastAsia" w:ascii="仿宋" w:hAnsi="仿宋" w:eastAsia="仿宋" w:cs="仿宋"/>
          <w:bCs/>
          <w:color w:val="000000" w:themeColor="text1"/>
          <w:sz w:val="32"/>
          <w:szCs w:val="32"/>
          <w14:textFill>
            <w14:solidFill>
              <w14:schemeClr w14:val="tx1"/>
            </w14:solidFill>
          </w14:textFill>
        </w:rPr>
        <w:t>到2025年，全面实现《河南省“十四五”应急管理体系和本质安全能力建设规划》《驻马店市“十四五”应急管理体系和本质安全能力建设规划》对化工行业安全生产相关指标要求，本质安全水平全面提升，应急管理体系和能力建设取得成效。</w:t>
      </w:r>
    </w:p>
    <w:p>
      <w:pPr>
        <w:snapToGrid w:val="0"/>
        <w:spacing w:line="600" w:lineRule="exact"/>
        <w:ind w:firstLine="643" w:firstLineChars="200"/>
        <w:rPr>
          <w:rFonts w:hint="eastAsia" w:ascii="华文楷体" w:hAnsi="华文楷体" w:eastAsia="华文楷体" w:cs="华文楷体"/>
          <w:b/>
          <w:bCs/>
          <w:color w:val="000000" w:themeColor="text1"/>
          <w:sz w:val="32"/>
          <w:szCs w:val="32"/>
          <w14:textFill>
            <w14:solidFill>
              <w14:schemeClr w14:val="tx1"/>
            </w14:solidFill>
          </w14:textFill>
        </w:rPr>
      </w:pPr>
      <w:r>
        <w:rPr>
          <w:rFonts w:hint="eastAsia" w:ascii="华文楷体" w:hAnsi="华文楷体" w:eastAsia="华文楷体" w:cs="华文楷体"/>
          <w:b/>
          <w:bCs/>
          <w:color w:val="000000" w:themeColor="text1"/>
          <w:sz w:val="32"/>
          <w:szCs w:val="32"/>
          <w:lang w:eastAsia="zh-CN"/>
          <w14:textFill>
            <w14:solidFill>
              <w14:schemeClr w14:val="tx1"/>
            </w14:solidFill>
          </w14:textFill>
        </w:rPr>
        <w:t>三、</w:t>
      </w:r>
      <w:r>
        <w:rPr>
          <w:rFonts w:hint="eastAsia" w:ascii="华文楷体" w:hAnsi="华文楷体" w:eastAsia="华文楷体" w:cs="华文楷体"/>
          <w:b/>
          <w:bCs/>
          <w:color w:val="000000" w:themeColor="text1"/>
          <w:sz w:val="32"/>
          <w:szCs w:val="32"/>
          <w14:textFill>
            <w14:solidFill>
              <w14:schemeClr w14:val="tx1"/>
            </w14:solidFill>
          </w14:textFill>
        </w:rPr>
        <w:t>重点方向</w:t>
      </w:r>
    </w:p>
    <w:p>
      <w:pPr>
        <w:snapToGrid w:val="0"/>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立足驻马店市化工产业发展优势和实际，根据产业发展趋势和前景，突出煤化工产品、化工新材料、精细化学品等三大重点发展领域，通过加快运用新产品、新技术、新装备，推动全市化工产业转型提升。煤化工产品方面重点稳定传统化肥，发展高性能特种肥，发展尿素、三聚氰胺、合成氨等下游高附加值产品。化工新材料方面重点争取在有机硅、高性能复合树脂、特种工程塑料等领域形成高端引领的市场竞争优势，积极布局和推动电池材料和合成材料等前沿化工材料研发攻关及产业化，加快实现由基础通用化工材料向高端化工新材料转型升级。精细化学品方面重点以专用化、功能化、高性能化为导向，大力发展电子化学品、日化香料香精、功能性染（颜）料、表面活性剂、塑料助剂等特色专用化学品，加快攻克一批共性关键技术瓶颈，推动产品结构调整及升级换代，进一步提高供给质量。</w:t>
      </w:r>
    </w:p>
    <w:p>
      <w:pPr>
        <w:snapToGrid w:val="0"/>
        <w:spacing w:line="600" w:lineRule="exact"/>
        <w:ind w:firstLine="643" w:firstLineChars="200"/>
        <w:rPr>
          <w:rFonts w:hint="eastAsia" w:ascii="华文楷体" w:hAnsi="华文楷体" w:eastAsia="华文楷体" w:cs="华文楷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四</w:t>
      </w:r>
      <w:r>
        <w:rPr>
          <w:rFonts w:hint="eastAsia" w:ascii="宋体" w:hAnsi="宋体" w:cs="宋体"/>
          <w:b/>
          <w:bCs/>
          <w:color w:val="000000" w:themeColor="text1"/>
          <w:sz w:val="32"/>
          <w:szCs w:val="32"/>
          <w:lang w:eastAsia="zh-CN"/>
          <w14:textFill>
            <w14:solidFill>
              <w14:schemeClr w14:val="tx1"/>
            </w14:solidFill>
          </w14:textFill>
        </w:rPr>
        <w:t>、</w:t>
      </w:r>
      <w:r>
        <w:rPr>
          <w:rFonts w:hint="eastAsia" w:ascii="华文楷体" w:hAnsi="华文楷体" w:eastAsia="华文楷体" w:cs="华文楷体"/>
          <w:b/>
          <w:bCs/>
          <w:color w:val="000000" w:themeColor="text1"/>
          <w:sz w:val="32"/>
          <w:szCs w:val="32"/>
          <w14:textFill>
            <w14:solidFill>
              <w14:schemeClr w14:val="tx1"/>
            </w14:solidFill>
          </w14:textFill>
        </w:rPr>
        <w:t>主要任务</w:t>
      </w:r>
    </w:p>
    <w:p>
      <w:pPr>
        <w:snapToGrid w:val="0"/>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实施入园集聚，规范管理；科技推动，创新发展；结构调整，项目引进；补链延链，联动发展；开放交流，人才引进；数字转型，智能升级；双碳约束，绿色发展；强化安全，综合应急等八大工程。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YzM3OGViM2IzOGRiZGNlM2IyNTI2MDFhMTJkODUifQ=="/>
  </w:docVars>
  <w:rsids>
    <w:rsidRoot w:val="70A028B7"/>
    <w:rsid w:val="70A0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Body Text First Indent 2"/>
    <w:qFormat/>
    <w:uiPriority w:val="0"/>
    <w:pPr>
      <w:keepNext w:val="0"/>
      <w:keepLines w:val="0"/>
      <w:widowControl w:val="0"/>
      <w:suppressLineNumbers w:val="0"/>
      <w:spacing w:before="0" w:beforeAutospacing="0" w:after="0" w:afterAutospacing="0"/>
      <w:ind w:left="0" w:leftChars="200" w:right="0" w:firstLine="420" w:firstLineChars="200"/>
      <w:jc w:val="both"/>
    </w:pPr>
    <w:rPr>
      <w:rFonts w:hint="default" w:ascii="Calibri"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2022-09-16T06:57:00Z</dcterms:created>
  <dc:creator>牛魔王</dc:creator>
  <cp:lastModifiedBy>牛魔王</cp:lastModifiedBy>
  <dcterms:modified xsi:type="dcterms:W3CDTF">2022-09-16T07:02:34Z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10E46F66D09D465A8C28C540966AF862</vt:lpwstr>
  </property>
</Properties>
</file>